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8B7" w:rsidRPr="00060F1D" w:rsidRDefault="00B0193B" w:rsidP="00B0193B">
      <w:pPr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60F1D">
        <w:rPr>
          <w:rFonts w:ascii="Times New Roman" w:hAnsi="Times New Roman" w:cs="Times New Roman" w:hint="eastAsia"/>
          <w:b/>
          <w:sz w:val="28"/>
          <w:szCs w:val="28"/>
          <w:lang w:eastAsia="zh-CN"/>
        </w:rPr>
        <w:t>School of Human Resource and Labor Relations</w:t>
      </w:r>
    </w:p>
    <w:p w:rsidR="00B0193B" w:rsidRPr="00060F1D" w:rsidRDefault="00B0193B" w:rsidP="00B0193B">
      <w:pPr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060F1D">
        <w:rPr>
          <w:rFonts w:ascii="Times New Roman" w:hAnsi="Times New Roman" w:cs="Times New Roman" w:hint="eastAsia"/>
          <w:b/>
          <w:sz w:val="28"/>
          <w:szCs w:val="28"/>
          <w:lang w:eastAsia="zh-CN"/>
        </w:rPr>
        <w:t>人力资源与劳动关系专业</w:t>
      </w:r>
    </w:p>
    <w:p w:rsidR="008078B7" w:rsidRPr="00D27B1D" w:rsidRDefault="008078B7" w:rsidP="008078B7">
      <w:pPr>
        <w:rPr>
          <w:rFonts w:ascii="Times New Roman" w:hAnsi="Times New Roman" w:cs="Times New Roman"/>
          <w:sz w:val="23"/>
          <w:szCs w:val="23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638"/>
        <w:gridCol w:w="3870"/>
        <w:gridCol w:w="4068"/>
      </w:tblGrid>
      <w:tr w:rsidR="008078B7" w:rsidRPr="00D27B1D" w:rsidTr="00B12E15">
        <w:tc>
          <w:tcPr>
            <w:tcW w:w="1638" w:type="dxa"/>
          </w:tcPr>
          <w:p w:rsidR="008078B7" w:rsidRPr="00D27B1D" w:rsidRDefault="008078B7" w:rsidP="00B12E1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Items</w:t>
            </w:r>
          </w:p>
        </w:tc>
        <w:tc>
          <w:tcPr>
            <w:tcW w:w="3870" w:type="dxa"/>
          </w:tcPr>
          <w:p w:rsidR="008078B7" w:rsidRPr="00D27B1D" w:rsidRDefault="008078B7" w:rsidP="00B12E1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Specifications</w:t>
            </w:r>
          </w:p>
        </w:tc>
        <w:tc>
          <w:tcPr>
            <w:tcW w:w="4068" w:type="dxa"/>
          </w:tcPr>
          <w:p w:rsidR="008078B7" w:rsidRPr="00D27B1D" w:rsidRDefault="008078B7" w:rsidP="00B12E15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Remarks</w:t>
            </w:r>
          </w:p>
        </w:tc>
      </w:tr>
      <w:tr w:rsidR="008078B7" w:rsidRPr="00D27B1D" w:rsidTr="00B12E15">
        <w:tc>
          <w:tcPr>
            <w:tcW w:w="1638" w:type="dxa"/>
          </w:tcPr>
          <w:p w:rsidR="008078B7" w:rsidRPr="00D27B1D" w:rsidRDefault="008078B7" w:rsidP="00B12E15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Major</w:t>
            </w:r>
          </w:p>
        </w:tc>
        <w:tc>
          <w:tcPr>
            <w:tcW w:w="3870" w:type="dxa"/>
          </w:tcPr>
          <w:p w:rsidR="008078B7" w:rsidRPr="00D27B1D" w:rsidRDefault="008078B7" w:rsidP="00B12E1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Master of Human Resources &amp; Labor Relations</w:t>
            </w:r>
          </w:p>
        </w:tc>
        <w:tc>
          <w:tcPr>
            <w:tcW w:w="4068" w:type="dxa"/>
          </w:tcPr>
          <w:p w:rsidR="008078B7" w:rsidRPr="00D27B1D" w:rsidRDefault="00043CA0" w:rsidP="00B12E15">
            <w:pPr>
              <w:rPr>
                <w:rFonts w:ascii="Times New Roman" w:hAnsi="Times New Roman" w:cs="Times New Roman"/>
                <w:sz w:val="23"/>
                <w:szCs w:val="23"/>
                <w:lang w:eastAsia="zh-CN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zh-CN"/>
              </w:rPr>
              <w:t>N</w:t>
            </w:r>
            <w:r>
              <w:rPr>
                <w:rFonts w:ascii="Times New Roman" w:hAnsi="Times New Roman" w:cs="Times New Roman" w:hint="eastAsia"/>
                <w:sz w:val="23"/>
                <w:szCs w:val="23"/>
                <w:lang w:eastAsia="zh-CN"/>
              </w:rPr>
              <w:t xml:space="preserve">o major requirement, but </w:t>
            </w:r>
            <w:r w:rsidR="00A122B4">
              <w:rPr>
                <w:rFonts w:ascii="Times New Roman" w:eastAsia="Times New Roman" w:hAnsi="Times New Roman" w:cs="Times New Roman"/>
              </w:rPr>
              <w:t>gives preference to applicants with knowledge of human resources.</w:t>
            </w:r>
          </w:p>
        </w:tc>
      </w:tr>
      <w:tr w:rsidR="008078B7" w:rsidRPr="00D27B1D" w:rsidTr="00B12E15">
        <w:tc>
          <w:tcPr>
            <w:tcW w:w="1638" w:type="dxa"/>
          </w:tcPr>
          <w:p w:rsidR="008078B7" w:rsidRPr="00D27B1D" w:rsidRDefault="008078B7" w:rsidP="00B12E15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Recruitment</w:t>
            </w:r>
          </w:p>
        </w:tc>
        <w:tc>
          <w:tcPr>
            <w:tcW w:w="3870" w:type="dxa"/>
          </w:tcPr>
          <w:p w:rsidR="008078B7" w:rsidRPr="00D27B1D" w:rsidRDefault="008078B7" w:rsidP="00B12E1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2-4</w:t>
            </w:r>
          </w:p>
        </w:tc>
        <w:tc>
          <w:tcPr>
            <w:tcW w:w="4068" w:type="dxa"/>
          </w:tcPr>
          <w:p w:rsidR="008078B7" w:rsidRPr="00D27B1D" w:rsidRDefault="008078B7" w:rsidP="00B12E1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078B7" w:rsidRPr="00D27B1D" w:rsidTr="00B12E15">
        <w:tc>
          <w:tcPr>
            <w:tcW w:w="1638" w:type="dxa"/>
          </w:tcPr>
          <w:p w:rsidR="008078B7" w:rsidRPr="00D27B1D" w:rsidRDefault="008078B7" w:rsidP="00B12E15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TOEFL</w:t>
            </w:r>
          </w:p>
        </w:tc>
        <w:tc>
          <w:tcPr>
            <w:tcW w:w="3870" w:type="dxa"/>
          </w:tcPr>
          <w:p w:rsidR="008078B7" w:rsidRPr="00D27B1D" w:rsidRDefault="008078B7" w:rsidP="00B12E1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&gt; 100</w:t>
            </w: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 iBIT score</w:t>
            </w:r>
          </w:p>
        </w:tc>
        <w:tc>
          <w:tcPr>
            <w:tcW w:w="4068" w:type="dxa"/>
          </w:tcPr>
          <w:p w:rsidR="008078B7" w:rsidRPr="00D27B1D" w:rsidRDefault="008078B7" w:rsidP="00B12E1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Critical that students speak English fluently. </w:t>
            </w:r>
          </w:p>
        </w:tc>
      </w:tr>
      <w:tr w:rsidR="008078B7" w:rsidRPr="00D27B1D" w:rsidTr="00B12E15">
        <w:tc>
          <w:tcPr>
            <w:tcW w:w="1638" w:type="dxa"/>
          </w:tcPr>
          <w:p w:rsidR="008078B7" w:rsidRPr="00D27B1D" w:rsidRDefault="008078B7" w:rsidP="00B12E15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GRE</w:t>
            </w:r>
          </w:p>
        </w:tc>
        <w:tc>
          <w:tcPr>
            <w:tcW w:w="3870" w:type="dxa"/>
          </w:tcPr>
          <w:p w:rsidR="008078B7" w:rsidRPr="00D27B1D" w:rsidRDefault="008078B7" w:rsidP="00B12E1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&gt; 300 (v+q)</w:t>
            </w:r>
          </w:p>
        </w:tc>
        <w:tc>
          <w:tcPr>
            <w:tcW w:w="4068" w:type="dxa"/>
          </w:tcPr>
          <w:p w:rsidR="008078B7" w:rsidRPr="00D27B1D" w:rsidRDefault="008078B7" w:rsidP="00D33F8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078B7" w:rsidRPr="00D27B1D" w:rsidTr="00B12E15">
        <w:tc>
          <w:tcPr>
            <w:tcW w:w="1638" w:type="dxa"/>
          </w:tcPr>
          <w:p w:rsidR="008078B7" w:rsidRPr="00D27B1D" w:rsidRDefault="008078B7" w:rsidP="00B12E15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GPA</w:t>
            </w:r>
          </w:p>
        </w:tc>
        <w:tc>
          <w:tcPr>
            <w:tcW w:w="3870" w:type="dxa"/>
          </w:tcPr>
          <w:p w:rsidR="008078B7" w:rsidRPr="00D27B1D" w:rsidRDefault="008078B7" w:rsidP="00B12E1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&gt;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3.5</w:t>
            </w:r>
          </w:p>
        </w:tc>
        <w:tc>
          <w:tcPr>
            <w:tcW w:w="4068" w:type="dxa"/>
          </w:tcPr>
          <w:p w:rsidR="008078B7" w:rsidRPr="00D27B1D" w:rsidRDefault="008078B7" w:rsidP="00B12E1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078B7" w:rsidRPr="00D27B1D" w:rsidTr="00B12E15">
        <w:tc>
          <w:tcPr>
            <w:tcW w:w="1638" w:type="dxa"/>
          </w:tcPr>
          <w:p w:rsidR="008078B7" w:rsidRPr="00D27B1D" w:rsidRDefault="008078B7" w:rsidP="00B12E15">
            <w:pPr>
              <w:jc w:val="both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Courses</w:t>
            </w:r>
          </w:p>
        </w:tc>
        <w:tc>
          <w:tcPr>
            <w:tcW w:w="3870" w:type="dxa"/>
          </w:tcPr>
          <w:p w:rsidR="008078B7" w:rsidRPr="00D27B1D" w:rsidRDefault="008078B7" w:rsidP="00B12E1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4068" w:type="dxa"/>
          </w:tcPr>
          <w:p w:rsidR="008078B7" w:rsidRPr="00D27B1D" w:rsidRDefault="008078B7" w:rsidP="00B12E1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078B7" w:rsidRPr="00D27B1D" w:rsidTr="00B12E15">
        <w:tc>
          <w:tcPr>
            <w:tcW w:w="1638" w:type="dxa"/>
          </w:tcPr>
          <w:p w:rsidR="008078B7" w:rsidRPr="00D27B1D" w:rsidRDefault="008078B7" w:rsidP="00B12E15">
            <w:pPr>
              <w:jc w:val="both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   Online</w:t>
            </w:r>
          </w:p>
        </w:tc>
        <w:tc>
          <w:tcPr>
            <w:tcW w:w="3870" w:type="dxa"/>
          </w:tcPr>
          <w:p w:rsidR="008078B7" w:rsidRPr="00D27B1D" w:rsidRDefault="008078B7" w:rsidP="00B12E1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HRLR</w:t>
            </w:r>
            <w:r w:rsidR="00D33F8F">
              <w:rPr>
                <w:rFonts w:ascii="Times New Roman" w:hAnsi="Times New Roman" w:cs="Times New Roman"/>
                <w:sz w:val="23"/>
                <w:szCs w:val="23"/>
              </w:rPr>
              <w:t>822</w:t>
            </w:r>
          </w:p>
        </w:tc>
        <w:tc>
          <w:tcPr>
            <w:tcW w:w="4068" w:type="dxa"/>
          </w:tcPr>
          <w:p w:rsidR="008078B7" w:rsidRPr="00D27B1D" w:rsidRDefault="008078B7" w:rsidP="00B12E1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8078B7" w:rsidRPr="00D27B1D" w:rsidTr="00B12E15">
        <w:tc>
          <w:tcPr>
            <w:tcW w:w="1638" w:type="dxa"/>
          </w:tcPr>
          <w:p w:rsidR="008078B7" w:rsidRPr="00D27B1D" w:rsidRDefault="008078B7" w:rsidP="00B12E15">
            <w:pPr>
              <w:jc w:val="both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i/>
                <w:sz w:val="23"/>
                <w:szCs w:val="23"/>
              </w:rPr>
              <w:t xml:space="preserve">   Classroom</w:t>
            </w:r>
          </w:p>
        </w:tc>
        <w:tc>
          <w:tcPr>
            <w:tcW w:w="3870" w:type="dxa"/>
          </w:tcPr>
          <w:p w:rsidR="008078B7" w:rsidRPr="00D27B1D" w:rsidRDefault="00D33F8F" w:rsidP="00B12E1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HRLR809, HRLR813, HRLR816, HRLR817, HRLR818, HRLR819, HRLR820, HRLR821, HRLR822, HRLR825, HRLR828, HRLR829, HRLR832, HRLR854, HRLR855, HRLR858, HRLR859, HRLR865, HRLR863, HRLR868, HRLR869, HRLR871, HRLR872</w:t>
            </w:r>
            <w:r w:rsidR="003F7ED0">
              <w:rPr>
                <w:rFonts w:ascii="Times New Roman" w:hAnsi="Times New Roman" w:cs="Times New Roman"/>
                <w:sz w:val="23"/>
                <w:szCs w:val="23"/>
              </w:rPr>
              <w:t>, HRLR890, HRLR891, HRLR899</w:t>
            </w:r>
          </w:p>
        </w:tc>
        <w:tc>
          <w:tcPr>
            <w:tcW w:w="4068" w:type="dxa"/>
          </w:tcPr>
          <w:p w:rsidR="00D33F8F" w:rsidRDefault="008078B7" w:rsidP="00D33F8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 xml:space="preserve">Course information is available at </w:t>
            </w:r>
          </w:p>
          <w:p w:rsidR="00D33F8F" w:rsidRDefault="00A122B4" w:rsidP="00D33F8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hyperlink r:id="rId5" w:history="1">
              <w:r w:rsidR="00D33F8F" w:rsidRPr="00FD15F8">
                <w:rPr>
                  <w:rStyle w:val="Hyperlink"/>
                  <w:rFonts w:ascii="Times New Roman" w:hAnsi="Times New Roman" w:cs="Times New Roman"/>
                  <w:sz w:val="23"/>
                  <w:szCs w:val="23"/>
                </w:rPr>
                <w:t>http://hrlr.msu.edu/prospective/mhrlr/course_description.php</w:t>
              </w:r>
            </w:hyperlink>
          </w:p>
          <w:p w:rsidR="00D33F8F" w:rsidRPr="00D27B1D" w:rsidRDefault="00D33F8F" w:rsidP="00D33F8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078B7" w:rsidRPr="00D27B1D" w:rsidRDefault="008078B7" w:rsidP="00B12E1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bookmarkStart w:id="0" w:name="_GoBack"/>
            <w:bookmarkEnd w:id="0"/>
          </w:p>
        </w:tc>
      </w:tr>
      <w:tr w:rsidR="008078B7" w:rsidRPr="00D27B1D" w:rsidTr="00B12E15">
        <w:tc>
          <w:tcPr>
            <w:tcW w:w="1638" w:type="dxa"/>
          </w:tcPr>
          <w:p w:rsidR="008078B7" w:rsidRPr="00D27B1D" w:rsidRDefault="008078B7" w:rsidP="00B12E15">
            <w:pPr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b/>
                <w:sz w:val="23"/>
                <w:szCs w:val="23"/>
              </w:rPr>
              <w:t>Credits</w:t>
            </w:r>
          </w:p>
        </w:tc>
        <w:tc>
          <w:tcPr>
            <w:tcW w:w="3870" w:type="dxa"/>
          </w:tcPr>
          <w:p w:rsidR="008078B7" w:rsidRPr="00D27B1D" w:rsidRDefault="008078B7" w:rsidP="00D33F8F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="00D33F8F">
              <w:rPr>
                <w:rFonts w:ascii="Times New Roman" w:hAnsi="Times New Roman" w:cs="Times New Roman"/>
                <w:sz w:val="23"/>
                <w:szCs w:val="23"/>
              </w:rPr>
              <w:t>6 (can include thesis</w:t>
            </w:r>
            <w:r w:rsidRPr="00D27B1D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4068" w:type="dxa"/>
          </w:tcPr>
          <w:p w:rsidR="008078B7" w:rsidRPr="00D27B1D" w:rsidRDefault="008078B7" w:rsidP="00B12E15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8078B7" w:rsidRPr="00D27B1D" w:rsidRDefault="008078B7" w:rsidP="008078B7">
      <w:pPr>
        <w:rPr>
          <w:rFonts w:ascii="Times New Roman" w:hAnsi="Times New Roman" w:cs="Times New Roman"/>
          <w:sz w:val="23"/>
          <w:szCs w:val="23"/>
        </w:rPr>
      </w:pPr>
    </w:p>
    <w:p w:rsidR="00EC5E45" w:rsidRDefault="00B0193B">
      <w:pPr>
        <w:rPr>
          <w:lang w:eastAsia="zh-CN"/>
        </w:rPr>
      </w:pPr>
      <w:r>
        <w:rPr>
          <w:rFonts w:hint="eastAsia"/>
          <w:lang w:eastAsia="zh-CN"/>
        </w:rPr>
        <w:t>Career Paths:</w:t>
      </w:r>
    </w:p>
    <w:p w:rsidR="00B0193B" w:rsidRDefault="00B0193B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Human resource professionals in business, government offices and various organizations.</w:t>
      </w:r>
      <w:proofErr w:type="gramEnd"/>
    </w:p>
    <w:sectPr w:rsidR="00B0193B" w:rsidSect="002B17E0">
      <w:pgSz w:w="12240" w:h="15840"/>
      <w:pgMar w:top="1440" w:right="1440" w:bottom="1440" w:left="1440" w:header="1440" w:footer="144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8B7"/>
    <w:rsid w:val="00043CA0"/>
    <w:rsid w:val="00060F1D"/>
    <w:rsid w:val="000A5315"/>
    <w:rsid w:val="003F7ED0"/>
    <w:rsid w:val="00712D25"/>
    <w:rsid w:val="0074533E"/>
    <w:rsid w:val="0078488F"/>
    <w:rsid w:val="008078B7"/>
    <w:rsid w:val="00A122B4"/>
    <w:rsid w:val="00B0193B"/>
    <w:rsid w:val="00C023D4"/>
    <w:rsid w:val="00D33F8F"/>
    <w:rsid w:val="00D634A8"/>
    <w:rsid w:val="00EC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8B7"/>
    <w:pPr>
      <w:spacing w:after="0" w:line="240" w:lineRule="auto"/>
    </w:pPr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78B7"/>
    <w:pPr>
      <w:spacing w:after="0" w:line="240" w:lineRule="auto"/>
    </w:pPr>
    <w:rPr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078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78B7"/>
    <w:pPr>
      <w:spacing w:after="0" w:line="240" w:lineRule="auto"/>
    </w:pPr>
    <w:rPr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078B7"/>
    <w:pPr>
      <w:spacing w:after="0" w:line="240" w:lineRule="auto"/>
    </w:pPr>
    <w:rPr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078B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hrlr.msu.edu/prospective/mhrlr/course_description.ph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ISP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cookew</dc:creator>
  <cp:lastModifiedBy>Qing Xia</cp:lastModifiedBy>
  <cp:revision>6</cp:revision>
  <dcterms:created xsi:type="dcterms:W3CDTF">2012-10-18T03:09:00Z</dcterms:created>
  <dcterms:modified xsi:type="dcterms:W3CDTF">2012-10-18T03:17:00Z</dcterms:modified>
</cp:coreProperties>
</file>