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726" w:rsidRPr="00F1041F" w:rsidRDefault="00BF4726" w:rsidP="00F1041F">
      <w:pPr>
        <w:ind w:right="880" w:firstLineChars="600" w:firstLine="2641"/>
        <w:rPr>
          <w:rFonts w:ascii="仿宋" w:eastAsia="仿宋" w:hAnsi="仿宋"/>
          <w:b/>
          <w:sz w:val="44"/>
          <w:szCs w:val="44"/>
        </w:rPr>
      </w:pPr>
      <w:r w:rsidRPr="00F1041F">
        <w:rPr>
          <w:rFonts w:ascii="仿宋" w:eastAsia="仿宋" w:hAnsi="仿宋" w:hint="eastAsia"/>
          <w:b/>
          <w:sz w:val="44"/>
          <w:szCs w:val="44"/>
        </w:rPr>
        <w:t>招商局集团简介</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招商局集团</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简称“招商局”</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是中央直接管理的国有重要骨干企业，经营总部设于香港，亦被列为香港四大中资企业之一。截至</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年底，招商局集团总资产</w:t>
      </w:r>
      <w:r w:rsidRPr="00EE581F">
        <w:rPr>
          <w:rFonts w:ascii="仿宋" w:eastAsia="仿宋" w:hAnsi="仿宋" w:cs="宋体"/>
          <w:kern w:val="0"/>
          <w:sz w:val="28"/>
          <w:szCs w:val="28"/>
        </w:rPr>
        <w:t>6.81</w:t>
      </w:r>
      <w:r w:rsidRPr="00EE581F">
        <w:rPr>
          <w:rFonts w:ascii="仿宋" w:eastAsia="仿宋" w:hAnsi="仿宋" w:cs="宋体" w:hint="eastAsia"/>
          <w:kern w:val="0"/>
          <w:sz w:val="28"/>
          <w:szCs w:val="28"/>
        </w:rPr>
        <w:t>万亿元。集团盈利在</w:t>
      </w:r>
      <w:r w:rsidRPr="00EE581F">
        <w:rPr>
          <w:rFonts w:ascii="仿宋" w:eastAsia="仿宋" w:hAnsi="仿宋" w:cs="宋体"/>
          <w:kern w:val="0"/>
          <w:sz w:val="28"/>
          <w:szCs w:val="28"/>
        </w:rPr>
        <w:t>2015</w:t>
      </w:r>
      <w:r w:rsidRPr="00EE581F">
        <w:rPr>
          <w:rFonts w:ascii="仿宋" w:eastAsia="仿宋" w:hAnsi="仿宋" w:cs="宋体" w:hint="eastAsia"/>
          <w:kern w:val="0"/>
          <w:sz w:val="28"/>
          <w:szCs w:val="28"/>
        </w:rPr>
        <w:t>年的基础上继续稳定增长，创造历史新高，全年实现营业收入</w:t>
      </w:r>
      <w:r w:rsidRPr="00EE581F">
        <w:rPr>
          <w:rFonts w:ascii="仿宋" w:eastAsia="仿宋" w:hAnsi="仿宋" w:cs="宋体"/>
          <w:kern w:val="0"/>
          <w:sz w:val="28"/>
          <w:szCs w:val="28"/>
        </w:rPr>
        <w:t>4954</w:t>
      </w:r>
      <w:r w:rsidRPr="00EE581F">
        <w:rPr>
          <w:rFonts w:ascii="仿宋" w:eastAsia="仿宋" w:hAnsi="仿宋" w:cs="宋体" w:hint="eastAsia"/>
          <w:kern w:val="0"/>
          <w:sz w:val="28"/>
          <w:szCs w:val="28"/>
        </w:rPr>
        <w:t>亿元，同比增长</w:t>
      </w:r>
      <w:r w:rsidRPr="00EE581F">
        <w:rPr>
          <w:rFonts w:ascii="仿宋" w:eastAsia="仿宋" w:hAnsi="仿宋" w:cs="宋体"/>
          <w:kern w:val="0"/>
          <w:sz w:val="28"/>
          <w:szCs w:val="28"/>
        </w:rPr>
        <w:t>78%</w:t>
      </w:r>
      <w:r w:rsidRPr="00EE581F">
        <w:rPr>
          <w:rFonts w:ascii="仿宋" w:eastAsia="仿宋" w:hAnsi="仿宋" w:cs="宋体" w:hint="eastAsia"/>
          <w:kern w:val="0"/>
          <w:sz w:val="28"/>
          <w:szCs w:val="28"/>
        </w:rPr>
        <w:t>；实现利润总额</w:t>
      </w:r>
      <w:r w:rsidRPr="00EE581F">
        <w:rPr>
          <w:rFonts w:ascii="仿宋" w:eastAsia="仿宋" w:hAnsi="仿宋" w:cs="宋体"/>
          <w:kern w:val="0"/>
          <w:sz w:val="28"/>
          <w:szCs w:val="28"/>
        </w:rPr>
        <w:t>1112</w:t>
      </w:r>
      <w:r w:rsidRPr="00EE581F">
        <w:rPr>
          <w:rFonts w:ascii="仿宋" w:eastAsia="仿宋" w:hAnsi="仿宋" w:cs="宋体" w:hint="eastAsia"/>
          <w:kern w:val="0"/>
          <w:sz w:val="28"/>
          <w:szCs w:val="28"/>
        </w:rPr>
        <w:t>亿元，同比增长</w:t>
      </w:r>
      <w:r w:rsidRPr="00EE581F">
        <w:rPr>
          <w:rFonts w:ascii="仿宋" w:eastAsia="仿宋" w:hAnsi="仿宋" w:cs="宋体"/>
          <w:kern w:val="0"/>
          <w:sz w:val="28"/>
          <w:szCs w:val="28"/>
        </w:rPr>
        <w:t>34%</w:t>
      </w:r>
      <w:r w:rsidRPr="00EE581F">
        <w:rPr>
          <w:rFonts w:ascii="仿宋" w:eastAsia="仿宋" w:hAnsi="仿宋" w:cs="宋体" w:hint="eastAsia"/>
          <w:kern w:val="0"/>
          <w:sz w:val="28"/>
          <w:szCs w:val="28"/>
        </w:rPr>
        <w:t>，在中央企业中排名第二。</w:t>
      </w:r>
      <w:r w:rsidRPr="00EE581F">
        <w:rPr>
          <w:rFonts w:ascii="仿宋" w:eastAsia="仿宋" w:hAnsi="仿宋" w:cs="宋体"/>
          <w:kern w:val="0"/>
          <w:sz w:val="28"/>
          <w:szCs w:val="28"/>
        </w:rPr>
        <w:t>2004-2016</w:t>
      </w:r>
      <w:r w:rsidRPr="00EE581F">
        <w:rPr>
          <w:rFonts w:ascii="仿宋" w:eastAsia="仿宋" w:hAnsi="仿宋" w:cs="宋体" w:hint="eastAsia"/>
          <w:kern w:val="0"/>
          <w:sz w:val="28"/>
          <w:szCs w:val="28"/>
        </w:rPr>
        <w:t>年招商局连续十三年被国务院国资委评为</w:t>
      </w:r>
      <w:r w:rsidRPr="00EE581F">
        <w:rPr>
          <w:rFonts w:ascii="仿宋" w:eastAsia="仿宋" w:hAnsi="仿宋" w:cs="宋体"/>
          <w:kern w:val="0"/>
          <w:sz w:val="28"/>
          <w:szCs w:val="28"/>
        </w:rPr>
        <w:t>A</w:t>
      </w:r>
      <w:r w:rsidRPr="00EE581F">
        <w:rPr>
          <w:rFonts w:ascii="仿宋" w:eastAsia="仿宋" w:hAnsi="仿宋" w:cs="宋体" w:hint="eastAsia"/>
          <w:kern w:val="0"/>
          <w:sz w:val="28"/>
          <w:szCs w:val="28"/>
        </w:rPr>
        <w:t>级中央企业和连续四个任期“业绩优秀企业”。</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招商局是中国民族工商业的先驱，创立于</w:t>
      </w:r>
      <w:r w:rsidRPr="00EE581F">
        <w:rPr>
          <w:rFonts w:ascii="仿宋" w:eastAsia="仿宋" w:hAnsi="仿宋" w:cs="宋体"/>
          <w:kern w:val="0"/>
          <w:sz w:val="28"/>
          <w:szCs w:val="28"/>
        </w:rPr>
        <w:t>1872</w:t>
      </w:r>
      <w:r w:rsidRPr="00EE581F">
        <w:rPr>
          <w:rFonts w:ascii="仿宋" w:eastAsia="仿宋" w:hAnsi="仿宋" w:cs="宋体" w:hint="eastAsia"/>
          <w:kern w:val="0"/>
          <w:sz w:val="28"/>
          <w:szCs w:val="28"/>
        </w:rPr>
        <w:t>年晚清洋务运动时期，今年将迎来</w:t>
      </w:r>
      <w:r w:rsidRPr="00EE581F">
        <w:rPr>
          <w:rFonts w:ascii="仿宋" w:eastAsia="仿宋" w:hAnsi="仿宋" w:cs="宋体"/>
          <w:kern w:val="0"/>
          <w:sz w:val="28"/>
          <w:szCs w:val="28"/>
        </w:rPr>
        <w:t>145</w:t>
      </w:r>
      <w:r w:rsidRPr="00EE581F">
        <w:rPr>
          <w:rFonts w:ascii="仿宋" w:eastAsia="仿宋" w:hAnsi="仿宋" w:cs="宋体" w:hint="eastAsia"/>
          <w:kern w:val="0"/>
          <w:sz w:val="28"/>
          <w:szCs w:val="28"/>
        </w:rPr>
        <w:t>周年。</w:t>
      </w:r>
      <w:r w:rsidRPr="00EE581F">
        <w:rPr>
          <w:rFonts w:ascii="仿宋" w:eastAsia="仿宋" w:hAnsi="仿宋" w:cs="宋体"/>
          <w:kern w:val="0"/>
          <w:sz w:val="28"/>
          <w:szCs w:val="28"/>
        </w:rPr>
        <w:t>145</w:t>
      </w:r>
      <w:r w:rsidRPr="00EE581F">
        <w:rPr>
          <w:rFonts w:ascii="仿宋" w:eastAsia="仿宋" w:hAnsi="仿宋" w:cs="宋体" w:hint="eastAsia"/>
          <w:kern w:val="0"/>
          <w:sz w:val="28"/>
          <w:szCs w:val="28"/>
        </w:rPr>
        <w:t>年来，招商局曾组建了中国近代第一支商船队，开办了中国第一家银行、第一家保险公司等，开创了中国近代民族航运业和其他许多近代经济领域，在中国近现代经济史和社会发展史上具有重要地位。</w:t>
      </w:r>
      <w:r w:rsidRPr="00EE581F">
        <w:rPr>
          <w:rFonts w:ascii="仿宋" w:eastAsia="仿宋" w:hAnsi="仿宋" w:cs="宋体"/>
          <w:kern w:val="0"/>
          <w:sz w:val="28"/>
          <w:szCs w:val="28"/>
        </w:rPr>
        <w:t>1978</w:t>
      </w:r>
      <w:r w:rsidRPr="00EE581F">
        <w:rPr>
          <w:rFonts w:ascii="仿宋" w:eastAsia="仿宋" w:hAnsi="仿宋" w:cs="宋体" w:hint="eastAsia"/>
          <w:kern w:val="0"/>
          <w:sz w:val="28"/>
          <w:szCs w:val="28"/>
        </w:rPr>
        <w:t>年，招商局即投身改革开放，并于</w:t>
      </w:r>
      <w:r w:rsidRPr="00EE581F">
        <w:rPr>
          <w:rFonts w:ascii="仿宋" w:eastAsia="仿宋" w:hAnsi="仿宋" w:cs="宋体"/>
          <w:kern w:val="0"/>
          <w:sz w:val="28"/>
          <w:szCs w:val="28"/>
        </w:rPr>
        <w:t>1979</w:t>
      </w:r>
      <w:r w:rsidRPr="00EE581F">
        <w:rPr>
          <w:rFonts w:ascii="仿宋" w:eastAsia="仿宋" w:hAnsi="仿宋" w:cs="宋体" w:hint="eastAsia"/>
          <w:kern w:val="0"/>
          <w:sz w:val="28"/>
          <w:szCs w:val="28"/>
        </w:rPr>
        <w:t>年开始独资开发了在海内外产生广泛影响的中国第一个对外开放的工业区</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蛇口工业区，并相继创办了中国第一家商业股份制银行</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招商银行，中国第一家企业股份制保险公司</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平安保险公司等，为中国改革开放事业探索提供了有益的经验。</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招商局是一家业务多元的综合企业。目前，招商局业务主要集中于交通</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港口、公路、航运、物流、海洋工业、贸易</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、金融</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银行、证券、基金、保险</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、地产（园区开发与房地产）三大核心产业，并正实现由三大主业向实业经营、金融服务、投资与资本运营三大平台转变。</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招商局是国家“一带一路”战略的重要参与者和推动者。集团加快国际化发展步伐，在全球</w:t>
      </w:r>
      <w:r w:rsidRPr="00EE581F">
        <w:rPr>
          <w:rFonts w:ascii="仿宋" w:eastAsia="仿宋" w:hAnsi="仿宋" w:cs="宋体"/>
          <w:kern w:val="0"/>
          <w:sz w:val="28"/>
          <w:szCs w:val="28"/>
        </w:rPr>
        <w:t>20</w:t>
      </w:r>
      <w:r w:rsidRPr="00EE581F">
        <w:rPr>
          <w:rFonts w:ascii="仿宋" w:eastAsia="仿宋" w:hAnsi="仿宋" w:cs="宋体" w:hint="eastAsia"/>
          <w:kern w:val="0"/>
          <w:sz w:val="28"/>
          <w:szCs w:val="28"/>
        </w:rPr>
        <w:t>个国家和地区拥有</w:t>
      </w:r>
      <w:r w:rsidRPr="00EE581F">
        <w:rPr>
          <w:rFonts w:ascii="仿宋" w:eastAsia="仿宋" w:hAnsi="仿宋" w:cs="宋体"/>
          <w:kern w:val="0"/>
          <w:sz w:val="28"/>
          <w:szCs w:val="28"/>
        </w:rPr>
        <w:t>50</w:t>
      </w:r>
      <w:r w:rsidRPr="00EE581F">
        <w:rPr>
          <w:rFonts w:ascii="仿宋" w:eastAsia="仿宋" w:hAnsi="仿宋" w:cs="宋体" w:hint="eastAsia"/>
          <w:kern w:val="0"/>
          <w:sz w:val="28"/>
          <w:szCs w:val="28"/>
        </w:rPr>
        <w:t>个港口，已初步形成较为完善的海外港口、物流、金融和园区网络，大都位于“一带一路”沿线国家和地区的重要点位。</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集团吉布提“丝路驿站”试点项目取得突破性进展，“蛇口模式”第一次在海外落地；中白工业园首发区内基础设施和中白商贸物流园一期工程建设已基本建成；与多哥全面合作务实推进，是集成“中国经验”开发海外市场的重要创举。海外重点项目有序推进，海外布局不断优化；“一带一路”再树合作标杆，多次获得党和国家领导人的高度评价。</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是内地和香港交通基建产业的重要投资者和经营者，已基本形成全国性的集装箱枢纽港口战略布局，旗下港口分布于珠三角的香港、深圳，长三角的上海、宁波，渤海湾的青岛、天津，大连、厦门湾的厦门及西南沿海的湛江。</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年，招商局旗下港口集装箱吞吐量为</w:t>
      </w:r>
      <w:r w:rsidRPr="00EE581F">
        <w:rPr>
          <w:rFonts w:ascii="仿宋" w:eastAsia="仿宋" w:hAnsi="仿宋" w:cs="宋体"/>
          <w:kern w:val="0"/>
          <w:sz w:val="28"/>
          <w:szCs w:val="28"/>
        </w:rPr>
        <w:t>9577</w:t>
      </w:r>
      <w:r w:rsidRPr="00EE581F">
        <w:rPr>
          <w:rFonts w:ascii="仿宋" w:eastAsia="仿宋" w:hAnsi="仿宋" w:cs="宋体" w:hint="eastAsia"/>
          <w:kern w:val="0"/>
          <w:sz w:val="28"/>
          <w:szCs w:val="28"/>
        </w:rPr>
        <w:t>万</w:t>
      </w:r>
      <w:r w:rsidRPr="00EE581F">
        <w:rPr>
          <w:rFonts w:ascii="仿宋" w:eastAsia="仿宋" w:hAnsi="仿宋" w:cs="宋体"/>
          <w:kern w:val="0"/>
          <w:sz w:val="28"/>
          <w:szCs w:val="28"/>
        </w:rPr>
        <w:t>TEU</w:t>
      </w:r>
      <w:r w:rsidRPr="00EE581F">
        <w:rPr>
          <w:rFonts w:ascii="仿宋" w:eastAsia="仿宋" w:hAnsi="仿宋" w:cs="宋体" w:hint="eastAsia"/>
          <w:kern w:val="0"/>
          <w:sz w:val="28"/>
          <w:szCs w:val="28"/>
        </w:rPr>
        <w:t>，同比增长</w:t>
      </w:r>
      <w:r w:rsidRPr="00EE581F">
        <w:rPr>
          <w:rFonts w:ascii="仿宋" w:eastAsia="仿宋" w:hAnsi="仿宋" w:cs="宋体"/>
          <w:kern w:val="0"/>
          <w:sz w:val="28"/>
          <w:szCs w:val="28"/>
        </w:rPr>
        <w:t>14.5%</w:t>
      </w:r>
      <w:r w:rsidRPr="00EE581F">
        <w:rPr>
          <w:rFonts w:ascii="仿宋" w:eastAsia="仿宋" w:hAnsi="仿宋" w:cs="宋体" w:hint="eastAsia"/>
          <w:kern w:val="0"/>
          <w:sz w:val="28"/>
          <w:szCs w:val="28"/>
        </w:rPr>
        <w:t>。其中</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中国内地项目完成</w:t>
      </w:r>
      <w:r w:rsidRPr="00EE581F">
        <w:rPr>
          <w:rFonts w:ascii="仿宋" w:eastAsia="仿宋" w:hAnsi="仿宋" w:cs="宋体"/>
          <w:kern w:val="0"/>
          <w:sz w:val="28"/>
          <w:szCs w:val="28"/>
        </w:rPr>
        <w:t>7,193</w:t>
      </w:r>
      <w:r w:rsidRPr="00EE581F">
        <w:rPr>
          <w:rFonts w:ascii="仿宋" w:eastAsia="仿宋" w:hAnsi="仿宋" w:cs="宋体" w:hint="eastAsia"/>
          <w:kern w:val="0"/>
          <w:sz w:val="28"/>
          <w:szCs w:val="28"/>
        </w:rPr>
        <w:t>万</w:t>
      </w:r>
      <w:r w:rsidRPr="00EE581F">
        <w:rPr>
          <w:rFonts w:ascii="仿宋" w:eastAsia="仿宋" w:hAnsi="仿宋" w:cs="宋体"/>
          <w:kern w:val="0"/>
          <w:sz w:val="28"/>
          <w:szCs w:val="28"/>
        </w:rPr>
        <w:t>TEU</w:t>
      </w:r>
      <w:r w:rsidRPr="00EE581F">
        <w:rPr>
          <w:rFonts w:ascii="仿宋" w:eastAsia="仿宋" w:hAnsi="仿宋" w:cs="宋体" w:hint="eastAsia"/>
          <w:kern w:val="0"/>
          <w:sz w:val="28"/>
          <w:szCs w:val="28"/>
        </w:rPr>
        <w:t>，增长</w:t>
      </w:r>
      <w:r w:rsidRPr="00EE581F">
        <w:rPr>
          <w:rFonts w:ascii="仿宋" w:eastAsia="仿宋" w:hAnsi="仿宋" w:cs="宋体"/>
          <w:kern w:val="0"/>
          <w:sz w:val="28"/>
          <w:szCs w:val="28"/>
        </w:rPr>
        <w:t>17.0%</w:t>
      </w:r>
      <w:r w:rsidRPr="00EE581F">
        <w:rPr>
          <w:rFonts w:ascii="仿宋" w:eastAsia="仿宋" w:hAnsi="仿宋" w:cs="宋体" w:hint="eastAsia"/>
          <w:kern w:val="0"/>
          <w:sz w:val="28"/>
          <w:szCs w:val="28"/>
        </w:rPr>
        <w:t>，是中国最大、世界领先的港口开发、投资和营运商。</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招商局投资经营的公路、桥梁、隧道等收费公路项目主要分布于全国公路主干线上，覆盖北京、上海、广东、浙江、广西等</w:t>
      </w:r>
      <w:r w:rsidRPr="00EE581F">
        <w:rPr>
          <w:rFonts w:ascii="仿宋" w:eastAsia="仿宋" w:hAnsi="仿宋" w:cs="宋体"/>
          <w:kern w:val="0"/>
          <w:sz w:val="28"/>
          <w:szCs w:val="28"/>
        </w:rPr>
        <w:t>18</w:t>
      </w:r>
      <w:r w:rsidRPr="00EE581F">
        <w:rPr>
          <w:rFonts w:ascii="仿宋" w:eastAsia="仿宋" w:hAnsi="仿宋" w:cs="宋体" w:hint="eastAsia"/>
          <w:kern w:val="0"/>
          <w:sz w:val="28"/>
          <w:szCs w:val="28"/>
        </w:rPr>
        <w:t>个省、自治区和直辖市，总里程达到</w:t>
      </w:r>
      <w:smartTag w:uri="urn:schemas-microsoft-com:office:smarttags" w:element="chmetcnv">
        <w:smartTagPr>
          <w:attr w:name="TCSC" w:val="0"/>
          <w:attr w:name="NumberType" w:val="1"/>
          <w:attr w:name="Negative" w:val="False"/>
          <w:attr w:name="HasSpace" w:val="False"/>
          <w:attr w:name="SourceValue" w:val="8203"/>
          <w:attr w:name="UnitName" w:val="公里"/>
        </w:smartTagPr>
        <w:r w:rsidRPr="00EE581F">
          <w:rPr>
            <w:rFonts w:ascii="仿宋" w:eastAsia="仿宋" w:hAnsi="仿宋" w:cs="宋体"/>
            <w:kern w:val="0"/>
            <w:sz w:val="28"/>
            <w:szCs w:val="28"/>
          </w:rPr>
          <w:t>8203</w:t>
        </w:r>
        <w:r w:rsidRPr="00EE581F">
          <w:rPr>
            <w:rFonts w:ascii="仿宋" w:eastAsia="仿宋" w:hAnsi="仿宋" w:cs="宋体" w:hint="eastAsia"/>
            <w:kern w:val="0"/>
            <w:sz w:val="28"/>
            <w:szCs w:val="28"/>
          </w:rPr>
          <w:t>公里</w:t>
        </w:r>
      </w:smartTag>
      <w:r w:rsidRPr="00EE581F">
        <w:rPr>
          <w:rFonts w:ascii="仿宋" w:eastAsia="仿宋" w:hAnsi="仿宋" w:cs="宋体" w:hint="eastAsia"/>
          <w:kern w:val="0"/>
          <w:sz w:val="28"/>
          <w:szCs w:val="28"/>
        </w:rPr>
        <w:t>。建有国家级、省部级等各类研究开发平台</w:t>
      </w:r>
      <w:r w:rsidRPr="00EE581F">
        <w:rPr>
          <w:rFonts w:ascii="仿宋" w:eastAsia="仿宋" w:hAnsi="仿宋" w:cs="宋体"/>
          <w:kern w:val="0"/>
          <w:sz w:val="28"/>
          <w:szCs w:val="28"/>
        </w:rPr>
        <w:t>18</w:t>
      </w:r>
      <w:r w:rsidRPr="00EE581F">
        <w:rPr>
          <w:rFonts w:ascii="仿宋" w:eastAsia="仿宋" w:hAnsi="仿宋" w:cs="宋体" w:hint="eastAsia"/>
          <w:kern w:val="0"/>
          <w:sz w:val="28"/>
          <w:szCs w:val="28"/>
        </w:rPr>
        <w:t>个，目前已形成从勘察、设计、特色施工到投资、运营、养护、服务等公路全产业链业务形态。</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航运业是招商局的传统产业。截至</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年底，集团航运业务船队总运力达</w:t>
      </w:r>
      <w:r w:rsidRPr="00EE581F">
        <w:rPr>
          <w:rFonts w:ascii="仿宋" w:eastAsia="仿宋" w:hAnsi="仿宋" w:cs="宋体"/>
          <w:kern w:val="0"/>
          <w:sz w:val="28"/>
          <w:szCs w:val="28"/>
        </w:rPr>
        <w:t>3479</w:t>
      </w:r>
      <w:r w:rsidRPr="00EE581F">
        <w:rPr>
          <w:rFonts w:ascii="仿宋" w:eastAsia="仿宋" w:hAnsi="仿宋" w:cs="宋体" w:hint="eastAsia"/>
          <w:kern w:val="0"/>
          <w:sz w:val="28"/>
          <w:szCs w:val="28"/>
        </w:rPr>
        <w:t>万载重吨，排名世界第三。集团投入运营的</w:t>
      </w:r>
      <w:r w:rsidRPr="00EE581F">
        <w:rPr>
          <w:rFonts w:ascii="仿宋" w:eastAsia="仿宋" w:hAnsi="仿宋" w:cs="宋体"/>
          <w:kern w:val="0"/>
          <w:sz w:val="28"/>
          <w:szCs w:val="28"/>
        </w:rPr>
        <w:t>VLCC</w:t>
      </w:r>
      <w:r w:rsidRPr="00EE581F">
        <w:rPr>
          <w:rFonts w:ascii="仿宋" w:eastAsia="仿宋" w:hAnsi="仿宋" w:cs="宋体" w:hint="eastAsia"/>
          <w:kern w:val="0"/>
          <w:sz w:val="28"/>
          <w:szCs w:val="28"/>
        </w:rPr>
        <w:t>有</w:t>
      </w:r>
      <w:r w:rsidRPr="00EE581F">
        <w:rPr>
          <w:rFonts w:ascii="仿宋" w:eastAsia="仿宋" w:hAnsi="仿宋" w:cs="宋体"/>
          <w:kern w:val="0"/>
          <w:sz w:val="28"/>
          <w:szCs w:val="28"/>
        </w:rPr>
        <w:t>39</w:t>
      </w:r>
      <w:r w:rsidRPr="00EE581F">
        <w:rPr>
          <w:rFonts w:ascii="仿宋" w:eastAsia="仿宋" w:hAnsi="仿宋" w:cs="宋体" w:hint="eastAsia"/>
          <w:kern w:val="0"/>
          <w:sz w:val="28"/>
          <w:szCs w:val="28"/>
        </w:rPr>
        <w:t>艘，手持</w:t>
      </w:r>
      <w:r w:rsidRPr="00EE581F">
        <w:rPr>
          <w:rFonts w:ascii="仿宋" w:eastAsia="仿宋" w:hAnsi="仿宋" w:cs="宋体"/>
          <w:kern w:val="0"/>
          <w:sz w:val="28"/>
          <w:szCs w:val="28"/>
        </w:rPr>
        <w:t>VLCC</w:t>
      </w:r>
      <w:r w:rsidRPr="00EE581F">
        <w:rPr>
          <w:rFonts w:ascii="仿宋" w:eastAsia="仿宋" w:hAnsi="仿宋" w:cs="宋体" w:hint="eastAsia"/>
          <w:kern w:val="0"/>
          <w:sz w:val="28"/>
          <w:szCs w:val="28"/>
        </w:rPr>
        <w:t>订单</w:t>
      </w:r>
      <w:r w:rsidRPr="00EE581F">
        <w:rPr>
          <w:rFonts w:ascii="仿宋" w:eastAsia="仿宋" w:hAnsi="仿宋" w:cs="宋体"/>
          <w:kern w:val="0"/>
          <w:sz w:val="28"/>
          <w:szCs w:val="28"/>
        </w:rPr>
        <w:t>14</w:t>
      </w:r>
      <w:r w:rsidRPr="00EE581F">
        <w:rPr>
          <w:rFonts w:ascii="仿宋" w:eastAsia="仿宋" w:hAnsi="仿宋" w:cs="宋体" w:hint="eastAsia"/>
          <w:kern w:val="0"/>
          <w:sz w:val="28"/>
          <w:szCs w:val="28"/>
        </w:rPr>
        <w:t>艘，拥有世界一流、全球领先的超级油轮船队；并拥有和管理世界规模领先的超大型矿砂船队</w:t>
      </w:r>
      <w:r w:rsidRPr="00EE581F">
        <w:rPr>
          <w:rFonts w:ascii="仿宋" w:eastAsia="仿宋" w:hAnsi="仿宋" w:cs="宋体"/>
          <w:kern w:val="0"/>
          <w:sz w:val="28"/>
          <w:szCs w:val="28"/>
        </w:rPr>
        <w:t>VLOC</w:t>
      </w:r>
      <w:r w:rsidRPr="00EE581F">
        <w:rPr>
          <w:rFonts w:ascii="仿宋" w:eastAsia="仿宋" w:hAnsi="仿宋" w:cs="宋体" w:hint="eastAsia"/>
          <w:kern w:val="0"/>
          <w:sz w:val="28"/>
          <w:szCs w:val="28"/>
        </w:rPr>
        <w:t>（</w:t>
      </w:r>
      <w:r w:rsidRPr="00EE581F">
        <w:rPr>
          <w:rFonts w:ascii="仿宋" w:eastAsia="仿宋" w:hAnsi="仿宋" w:cs="宋体"/>
          <w:kern w:val="0"/>
          <w:sz w:val="28"/>
          <w:szCs w:val="28"/>
        </w:rPr>
        <w:t>8</w:t>
      </w:r>
      <w:r w:rsidRPr="00EE581F">
        <w:rPr>
          <w:rFonts w:ascii="仿宋" w:eastAsia="仿宋" w:hAnsi="仿宋" w:cs="宋体" w:hint="eastAsia"/>
          <w:kern w:val="0"/>
          <w:sz w:val="28"/>
          <w:szCs w:val="28"/>
        </w:rPr>
        <w:t>艘，手持订单</w:t>
      </w:r>
      <w:r w:rsidRPr="00EE581F">
        <w:rPr>
          <w:rFonts w:ascii="仿宋" w:eastAsia="仿宋" w:hAnsi="仿宋" w:cs="宋体"/>
          <w:kern w:val="0"/>
          <w:sz w:val="28"/>
          <w:szCs w:val="28"/>
        </w:rPr>
        <w:t>20</w:t>
      </w:r>
      <w:r w:rsidRPr="00EE581F">
        <w:rPr>
          <w:rFonts w:ascii="仿宋" w:eastAsia="仿宋" w:hAnsi="仿宋" w:cs="宋体" w:hint="eastAsia"/>
          <w:kern w:val="0"/>
          <w:sz w:val="28"/>
          <w:szCs w:val="28"/>
        </w:rPr>
        <w:t>艘）和</w:t>
      </w:r>
      <w:r w:rsidRPr="00EE581F">
        <w:rPr>
          <w:rFonts w:ascii="仿宋" w:eastAsia="仿宋" w:hAnsi="仿宋" w:cs="宋体"/>
          <w:kern w:val="0"/>
          <w:sz w:val="28"/>
          <w:szCs w:val="28"/>
        </w:rPr>
        <w:t>LNG</w:t>
      </w:r>
      <w:r w:rsidRPr="00EE581F">
        <w:rPr>
          <w:rFonts w:ascii="仿宋" w:eastAsia="仿宋" w:hAnsi="仿宋" w:cs="宋体" w:hint="eastAsia"/>
          <w:kern w:val="0"/>
          <w:sz w:val="28"/>
          <w:szCs w:val="28"/>
        </w:rPr>
        <w:t>船队；</w:t>
      </w:r>
      <w:r w:rsidRPr="00EE581F">
        <w:rPr>
          <w:rFonts w:ascii="仿宋" w:eastAsia="仿宋" w:hAnsi="仿宋" w:cs="宋体"/>
          <w:kern w:val="0"/>
          <w:sz w:val="28"/>
          <w:szCs w:val="28"/>
        </w:rPr>
        <w:t>VLCC</w:t>
      </w:r>
      <w:r w:rsidRPr="00EE581F">
        <w:rPr>
          <w:rFonts w:ascii="仿宋" w:eastAsia="仿宋" w:hAnsi="仿宋" w:cs="宋体" w:hint="eastAsia"/>
          <w:kern w:val="0"/>
          <w:sz w:val="28"/>
          <w:szCs w:val="28"/>
        </w:rPr>
        <w:t>和</w:t>
      </w:r>
      <w:r w:rsidRPr="00EE581F">
        <w:rPr>
          <w:rFonts w:ascii="仿宋" w:eastAsia="仿宋" w:hAnsi="仿宋" w:cs="宋体"/>
          <w:kern w:val="0"/>
          <w:sz w:val="28"/>
          <w:szCs w:val="28"/>
        </w:rPr>
        <w:t>VLOC</w:t>
      </w:r>
      <w:r w:rsidRPr="00EE581F">
        <w:rPr>
          <w:rFonts w:ascii="仿宋" w:eastAsia="仿宋" w:hAnsi="仿宋" w:cs="宋体" w:hint="eastAsia"/>
          <w:kern w:val="0"/>
          <w:sz w:val="28"/>
          <w:szCs w:val="28"/>
        </w:rPr>
        <w:t>的规模均排世界第一。</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w:t>
      </w:r>
      <w:r w:rsidRPr="00EE581F">
        <w:rPr>
          <w:rFonts w:ascii="仿宋" w:eastAsia="仿宋" w:hAnsi="仿宋" w:cs="宋体"/>
          <w:kern w:val="0"/>
          <w:sz w:val="28"/>
          <w:szCs w:val="28"/>
        </w:rPr>
        <w:t>3</w:t>
      </w:r>
      <w:r w:rsidRPr="00EE581F">
        <w:rPr>
          <w:rFonts w:ascii="仿宋" w:eastAsia="仿宋" w:hAnsi="仿宋" w:cs="宋体" w:hint="eastAsia"/>
          <w:kern w:val="0"/>
          <w:sz w:val="28"/>
          <w:szCs w:val="28"/>
        </w:rPr>
        <w:t>月，招商局拥有的</w:t>
      </w:r>
      <w:r w:rsidRPr="00EE581F">
        <w:rPr>
          <w:rFonts w:ascii="仿宋" w:eastAsia="仿宋" w:hAnsi="仿宋" w:cs="宋体"/>
          <w:kern w:val="0"/>
          <w:sz w:val="28"/>
          <w:szCs w:val="28"/>
        </w:rPr>
        <w:t>40</w:t>
      </w:r>
      <w:r w:rsidRPr="00EE581F">
        <w:rPr>
          <w:rFonts w:ascii="仿宋" w:eastAsia="仿宋" w:hAnsi="仿宋" w:cs="宋体" w:hint="eastAsia"/>
          <w:kern w:val="0"/>
          <w:sz w:val="28"/>
          <w:szCs w:val="28"/>
        </w:rPr>
        <w:t>万吨超大型矿砂船“明成”轮（</w:t>
      </w:r>
      <w:r w:rsidRPr="00EE581F">
        <w:rPr>
          <w:rFonts w:ascii="仿宋" w:eastAsia="仿宋" w:hAnsi="仿宋" w:cs="宋体"/>
          <w:kern w:val="0"/>
          <w:sz w:val="28"/>
          <w:szCs w:val="28"/>
        </w:rPr>
        <w:t>Pacific Winner</w:t>
      </w:r>
      <w:r w:rsidRPr="00EE581F">
        <w:rPr>
          <w:rFonts w:ascii="仿宋" w:eastAsia="仿宋" w:hAnsi="仿宋" w:cs="宋体" w:hint="eastAsia"/>
          <w:kern w:val="0"/>
          <w:sz w:val="28"/>
          <w:szCs w:val="28"/>
        </w:rPr>
        <w:t>）成为香港船舶注册突破一亿总吨的标志性船舶，开创香港航运的新里程碑，是香港航运界具有代表性的重要力量。</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招商局综合物流业务积极开拓全球服务网络。</w:t>
      </w:r>
      <w:r w:rsidRPr="00EE581F">
        <w:rPr>
          <w:rFonts w:ascii="仿宋" w:eastAsia="仿宋" w:hAnsi="仿宋" w:cs="宋体"/>
          <w:kern w:val="0"/>
          <w:sz w:val="28"/>
          <w:szCs w:val="28"/>
        </w:rPr>
        <w:t>2015</w:t>
      </w:r>
      <w:r w:rsidRPr="00EE581F">
        <w:rPr>
          <w:rFonts w:ascii="仿宋" w:eastAsia="仿宋" w:hAnsi="仿宋" w:cs="宋体" w:hint="eastAsia"/>
          <w:kern w:val="0"/>
          <w:sz w:val="28"/>
          <w:szCs w:val="28"/>
        </w:rPr>
        <w:t>年</w:t>
      </w:r>
      <w:r w:rsidRPr="00EE581F">
        <w:rPr>
          <w:rFonts w:ascii="仿宋" w:eastAsia="仿宋" w:hAnsi="仿宋" w:cs="宋体"/>
          <w:kern w:val="0"/>
          <w:sz w:val="28"/>
          <w:szCs w:val="28"/>
        </w:rPr>
        <w:t>12</w:t>
      </w:r>
      <w:r w:rsidRPr="00EE581F">
        <w:rPr>
          <w:rFonts w:ascii="仿宋" w:eastAsia="仿宋" w:hAnsi="仿宋" w:cs="宋体" w:hint="eastAsia"/>
          <w:kern w:val="0"/>
          <w:sz w:val="28"/>
          <w:szCs w:val="28"/>
        </w:rPr>
        <w:t>月，经国务院批准，中外运长航整体并入招商局集团。中外运长航是中国最大的综合物流运营商，第三方物流和货运代理服务分别位居全球第八名和第五名。</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w:t>
      </w:r>
      <w:r w:rsidRPr="00EE581F">
        <w:rPr>
          <w:rFonts w:ascii="仿宋" w:eastAsia="仿宋" w:hAnsi="仿宋" w:cs="宋体"/>
          <w:kern w:val="0"/>
          <w:sz w:val="28"/>
          <w:szCs w:val="28"/>
        </w:rPr>
        <w:t>4</w:t>
      </w:r>
      <w:r w:rsidRPr="00EE581F">
        <w:rPr>
          <w:rFonts w:ascii="仿宋" w:eastAsia="仿宋" w:hAnsi="仿宋" w:cs="宋体" w:hint="eastAsia"/>
          <w:kern w:val="0"/>
          <w:sz w:val="28"/>
          <w:szCs w:val="28"/>
        </w:rPr>
        <w:t>月，招商局集团成立综合物流事业部，与中外运长航“两块牌子、一套人员”。截至</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年底，在全国设立了物流运作网点</w:t>
      </w:r>
      <w:r w:rsidRPr="00EE581F">
        <w:rPr>
          <w:rFonts w:ascii="仿宋" w:eastAsia="仿宋" w:hAnsi="仿宋" w:cs="宋体"/>
          <w:kern w:val="0"/>
          <w:sz w:val="28"/>
          <w:szCs w:val="28"/>
        </w:rPr>
        <w:t>2443</w:t>
      </w:r>
      <w:r w:rsidRPr="00EE581F">
        <w:rPr>
          <w:rFonts w:ascii="仿宋" w:eastAsia="仿宋" w:hAnsi="仿宋" w:cs="宋体" w:hint="eastAsia"/>
          <w:kern w:val="0"/>
          <w:sz w:val="28"/>
          <w:szCs w:val="28"/>
        </w:rPr>
        <w:t>个，全球</w:t>
      </w:r>
      <w:r w:rsidRPr="00EE581F">
        <w:rPr>
          <w:rFonts w:ascii="仿宋" w:eastAsia="仿宋" w:hAnsi="仿宋" w:cs="宋体"/>
          <w:kern w:val="0"/>
          <w:sz w:val="28"/>
          <w:szCs w:val="28"/>
        </w:rPr>
        <w:t>38</w:t>
      </w:r>
      <w:r w:rsidRPr="00EE581F">
        <w:rPr>
          <w:rFonts w:ascii="仿宋" w:eastAsia="仿宋" w:hAnsi="仿宋" w:cs="宋体" w:hint="eastAsia"/>
          <w:kern w:val="0"/>
          <w:sz w:val="28"/>
          <w:szCs w:val="28"/>
        </w:rPr>
        <w:t>个国家和地区拥有自营网点</w:t>
      </w:r>
      <w:r w:rsidRPr="00EE581F">
        <w:rPr>
          <w:rFonts w:ascii="仿宋" w:eastAsia="仿宋" w:hAnsi="仿宋" w:cs="宋体"/>
          <w:kern w:val="0"/>
          <w:sz w:val="28"/>
          <w:szCs w:val="28"/>
        </w:rPr>
        <w:t>96</w:t>
      </w:r>
      <w:r w:rsidRPr="00EE581F">
        <w:rPr>
          <w:rFonts w:ascii="仿宋" w:eastAsia="仿宋" w:hAnsi="仿宋" w:cs="宋体" w:hint="eastAsia"/>
          <w:kern w:val="0"/>
          <w:sz w:val="28"/>
          <w:szCs w:val="28"/>
        </w:rPr>
        <w:t>个，业务范围覆盖全球主要贸易国家和地区。集团物流业务资源优势明显，在全国拥有和控制仓储堆场面积合计</w:t>
      </w:r>
      <w:r w:rsidRPr="00EE581F">
        <w:rPr>
          <w:rFonts w:ascii="仿宋" w:eastAsia="仿宋" w:hAnsi="仿宋" w:cs="宋体"/>
          <w:kern w:val="0"/>
          <w:sz w:val="28"/>
          <w:szCs w:val="28"/>
        </w:rPr>
        <w:t>1023</w:t>
      </w:r>
      <w:r w:rsidRPr="00EE581F">
        <w:rPr>
          <w:rFonts w:ascii="仿宋" w:eastAsia="仿宋" w:hAnsi="仿宋" w:cs="宋体" w:hint="eastAsia"/>
          <w:kern w:val="0"/>
          <w:sz w:val="28"/>
          <w:szCs w:val="28"/>
        </w:rPr>
        <w:t>万平方米。</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招商局的金融业务包括银行、证券、基金及基金管理、保险及保险经纪等领域。招商局发起、目前又是作为最大股东的招商银行，是中国领先的零售银行。截至</w:t>
      </w:r>
      <w:r w:rsidRPr="00EE581F">
        <w:rPr>
          <w:rFonts w:ascii="仿宋" w:eastAsia="仿宋" w:hAnsi="仿宋" w:cs="宋体"/>
          <w:kern w:val="0"/>
          <w:sz w:val="28"/>
          <w:szCs w:val="28"/>
        </w:rPr>
        <w:t xml:space="preserve"> 2016</w:t>
      </w:r>
      <w:r w:rsidRPr="00EE581F">
        <w:rPr>
          <w:rFonts w:ascii="仿宋" w:eastAsia="仿宋" w:hAnsi="仿宋" w:cs="宋体" w:hint="eastAsia"/>
          <w:kern w:val="0"/>
          <w:sz w:val="28"/>
          <w:szCs w:val="28"/>
        </w:rPr>
        <w:t>年底，招商银行在国内</w:t>
      </w:r>
      <w:r w:rsidRPr="00EE581F">
        <w:rPr>
          <w:rFonts w:ascii="仿宋" w:eastAsia="仿宋" w:hAnsi="仿宋" w:cs="宋体"/>
          <w:kern w:val="0"/>
          <w:sz w:val="28"/>
          <w:szCs w:val="28"/>
        </w:rPr>
        <w:t xml:space="preserve"> 130</w:t>
      </w:r>
      <w:r w:rsidRPr="00EE581F">
        <w:rPr>
          <w:rFonts w:ascii="仿宋" w:eastAsia="仿宋" w:hAnsi="仿宋" w:cs="宋体" w:hint="eastAsia"/>
          <w:kern w:val="0"/>
          <w:sz w:val="28"/>
          <w:szCs w:val="28"/>
        </w:rPr>
        <w:t>多个城市设有分支行、</w:t>
      </w:r>
      <w:r w:rsidRPr="00EE581F">
        <w:rPr>
          <w:rFonts w:ascii="仿宋" w:eastAsia="仿宋" w:hAnsi="仿宋" w:cs="宋体"/>
          <w:kern w:val="0"/>
          <w:sz w:val="28"/>
          <w:szCs w:val="28"/>
        </w:rPr>
        <w:t>3495</w:t>
      </w:r>
      <w:r w:rsidRPr="00EE581F">
        <w:rPr>
          <w:rFonts w:ascii="仿宋" w:eastAsia="仿宋" w:hAnsi="仿宋" w:cs="宋体" w:hint="eastAsia"/>
          <w:kern w:val="0"/>
          <w:sz w:val="28"/>
          <w:szCs w:val="28"/>
        </w:rPr>
        <w:t>家自助银行，在</w:t>
      </w:r>
      <w:r w:rsidRPr="00EE581F">
        <w:rPr>
          <w:rFonts w:ascii="仿宋" w:eastAsia="仿宋" w:hAnsi="仿宋" w:cs="宋体"/>
          <w:kern w:val="0"/>
          <w:sz w:val="28"/>
          <w:szCs w:val="28"/>
        </w:rPr>
        <w:t>28</w:t>
      </w:r>
      <w:r w:rsidRPr="00EE581F">
        <w:rPr>
          <w:rFonts w:ascii="仿宋" w:eastAsia="仿宋" w:hAnsi="仿宋" w:cs="宋体" w:hint="eastAsia"/>
          <w:kern w:val="0"/>
          <w:sz w:val="28"/>
          <w:szCs w:val="28"/>
        </w:rPr>
        <w:t>个核心城市设立了超过</w:t>
      </w:r>
      <w:r w:rsidRPr="00EE581F">
        <w:rPr>
          <w:rFonts w:ascii="仿宋" w:eastAsia="仿宋" w:hAnsi="仿宋" w:cs="宋体"/>
          <w:kern w:val="0"/>
          <w:sz w:val="28"/>
          <w:szCs w:val="28"/>
        </w:rPr>
        <w:t>40</w:t>
      </w:r>
      <w:r w:rsidRPr="00EE581F">
        <w:rPr>
          <w:rFonts w:ascii="仿宋" w:eastAsia="仿宋" w:hAnsi="仿宋" w:cs="宋体" w:hint="eastAsia"/>
          <w:kern w:val="0"/>
          <w:sz w:val="28"/>
          <w:szCs w:val="28"/>
        </w:rPr>
        <w:t>家私人银行中心；在香港设有香港分行、私人银行中心、海外全球托管中心，并拥有永隆银行和招银国际等子公司；在美国设有纽约分行、私人银行中心和代表处；在新加坡设有新加坡分行；在英国设有伦敦分行和代表处，在台北设有代表处；在卢森堡设有卢森堡分行。招商证券经过</w:t>
      </w:r>
      <w:r w:rsidRPr="00EE581F">
        <w:rPr>
          <w:rFonts w:ascii="仿宋" w:eastAsia="仿宋" w:hAnsi="仿宋" w:cs="宋体"/>
          <w:kern w:val="0"/>
          <w:sz w:val="28"/>
          <w:szCs w:val="28"/>
        </w:rPr>
        <w:t>25</w:t>
      </w:r>
      <w:r w:rsidRPr="00EE581F">
        <w:rPr>
          <w:rFonts w:ascii="仿宋" w:eastAsia="仿宋" w:hAnsi="仿宋" w:cs="宋体" w:hint="eastAsia"/>
          <w:kern w:val="0"/>
          <w:sz w:val="28"/>
          <w:szCs w:val="28"/>
        </w:rPr>
        <w:t>年的创业发展，已成为中国领先的上市证券公司之一，于</w:t>
      </w:r>
      <w:r w:rsidRPr="00EE581F">
        <w:rPr>
          <w:rFonts w:ascii="仿宋" w:eastAsia="仿宋" w:hAnsi="仿宋" w:cs="宋体"/>
          <w:kern w:val="0"/>
          <w:sz w:val="28"/>
          <w:szCs w:val="28"/>
        </w:rPr>
        <w:t>2009</w:t>
      </w:r>
      <w:r w:rsidRPr="00EE581F">
        <w:rPr>
          <w:rFonts w:ascii="仿宋" w:eastAsia="仿宋" w:hAnsi="仿宋" w:cs="宋体" w:hint="eastAsia"/>
          <w:kern w:val="0"/>
          <w:sz w:val="28"/>
          <w:szCs w:val="28"/>
        </w:rPr>
        <w:t>年</w:t>
      </w:r>
      <w:r w:rsidRPr="00EE581F">
        <w:rPr>
          <w:rFonts w:ascii="仿宋" w:eastAsia="仿宋" w:hAnsi="仿宋" w:cs="宋体"/>
          <w:kern w:val="0"/>
          <w:sz w:val="28"/>
          <w:szCs w:val="28"/>
        </w:rPr>
        <w:t>11</w:t>
      </w:r>
      <w:r w:rsidRPr="00EE581F">
        <w:rPr>
          <w:rFonts w:ascii="仿宋" w:eastAsia="仿宋" w:hAnsi="仿宋" w:cs="宋体" w:hint="eastAsia"/>
          <w:kern w:val="0"/>
          <w:sz w:val="28"/>
          <w:szCs w:val="28"/>
        </w:rPr>
        <w:t>月在上海证券交易所上市，并于</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w:t>
      </w:r>
      <w:r w:rsidRPr="00EE581F">
        <w:rPr>
          <w:rFonts w:ascii="仿宋" w:eastAsia="仿宋" w:hAnsi="仿宋" w:cs="宋体"/>
          <w:kern w:val="0"/>
          <w:sz w:val="28"/>
          <w:szCs w:val="28"/>
        </w:rPr>
        <w:t>10</w:t>
      </w:r>
      <w:r w:rsidRPr="00EE581F">
        <w:rPr>
          <w:rFonts w:ascii="仿宋" w:eastAsia="仿宋" w:hAnsi="仿宋" w:cs="宋体" w:hint="eastAsia"/>
          <w:kern w:val="0"/>
          <w:sz w:val="28"/>
          <w:szCs w:val="28"/>
        </w:rPr>
        <w:t>月在香港联交所上市。截至</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年底，招商证券在国内</w:t>
      </w:r>
      <w:r w:rsidRPr="00EE581F">
        <w:rPr>
          <w:rFonts w:ascii="仿宋" w:eastAsia="仿宋" w:hAnsi="仿宋" w:cs="宋体"/>
          <w:kern w:val="0"/>
          <w:sz w:val="28"/>
          <w:szCs w:val="28"/>
        </w:rPr>
        <w:t>114</w:t>
      </w:r>
      <w:r w:rsidRPr="00EE581F">
        <w:rPr>
          <w:rFonts w:ascii="仿宋" w:eastAsia="仿宋" w:hAnsi="仿宋" w:cs="宋体" w:hint="eastAsia"/>
          <w:kern w:val="0"/>
          <w:sz w:val="28"/>
          <w:szCs w:val="28"/>
        </w:rPr>
        <w:t>个城市设有</w:t>
      </w:r>
      <w:r w:rsidRPr="00EE581F">
        <w:rPr>
          <w:rFonts w:ascii="仿宋" w:eastAsia="仿宋" w:hAnsi="仿宋" w:cs="宋体"/>
          <w:kern w:val="0"/>
          <w:sz w:val="28"/>
          <w:szCs w:val="28"/>
        </w:rPr>
        <w:t>226</w:t>
      </w:r>
      <w:r w:rsidRPr="00EE581F">
        <w:rPr>
          <w:rFonts w:ascii="仿宋" w:eastAsia="仿宋" w:hAnsi="仿宋" w:cs="宋体" w:hint="eastAsia"/>
          <w:kern w:val="0"/>
          <w:sz w:val="28"/>
          <w:szCs w:val="28"/>
        </w:rPr>
        <w:t>家证券营业部和</w:t>
      </w:r>
      <w:r w:rsidRPr="00EE581F">
        <w:rPr>
          <w:rFonts w:ascii="仿宋" w:eastAsia="仿宋" w:hAnsi="仿宋" w:cs="宋体"/>
          <w:kern w:val="0"/>
          <w:sz w:val="28"/>
          <w:szCs w:val="28"/>
        </w:rPr>
        <w:t>12</w:t>
      </w:r>
      <w:r w:rsidRPr="00EE581F">
        <w:rPr>
          <w:rFonts w:ascii="仿宋" w:eastAsia="仿宋" w:hAnsi="仿宋" w:cs="宋体" w:hint="eastAsia"/>
          <w:kern w:val="0"/>
          <w:sz w:val="28"/>
          <w:szCs w:val="28"/>
        </w:rPr>
        <w:t>家分公司，已构建起国内国际一体化的综合证券服务平台，是</w:t>
      </w:r>
      <w:r w:rsidRPr="00EE581F">
        <w:rPr>
          <w:rFonts w:ascii="仿宋" w:eastAsia="仿宋" w:hAnsi="仿宋" w:cs="宋体"/>
          <w:kern w:val="0"/>
          <w:sz w:val="28"/>
          <w:szCs w:val="28"/>
        </w:rPr>
        <w:t>2008</w:t>
      </w:r>
      <w:r w:rsidRPr="00EE581F">
        <w:rPr>
          <w:rFonts w:ascii="仿宋" w:eastAsia="仿宋" w:hAnsi="仿宋" w:cs="宋体" w:hint="eastAsia"/>
          <w:kern w:val="0"/>
          <w:sz w:val="28"/>
          <w:szCs w:val="28"/>
        </w:rPr>
        <w:t>年迄今连续九年获得</w:t>
      </w:r>
      <w:r w:rsidRPr="00EE581F">
        <w:rPr>
          <w:rFonts w:ascii="仿宋" w:eastAsia="仿宋" w:hAnsi="仿宋" w:cs="宋体"/>
          <w:kern w:val="0"/>
          <w:sz w:val="28"/>
          <w:szCs w:val="28"/>
        </w:rPr>
        <w:t>A</w:t>
      </w:r>
      <w:r w:rsidRPr="00EE581F">
        <w:rPr>
          <w:rFonts w:ascii="仿宋" w:eastAsia="仿宋" w:hAnsi="仿宋" w:cs="宋体" w:hint="eastAsia"/>
          <w:kern w:val="0"/>
          <w:sz w:val="28"/>
          <w:szCs w:val="28"/>
        </w:rPr>
        <w:t>类</w:t>
      </w:r>
      <w:r w:rsidRPr="00EE581F">
        <w:rPr>
          <w:rFonts w:ascii="仿宋" w:eastAsia="仿宋" w:hAnsi="仿宋" w:cs="宋体"/>
          <w:kern w:val="0"/>
          <w:sz w:val="28"/>
          <w:szCs w:val="28"/>
        </w:rPr>
        <w:t>AA</w:t>
      </w:r>
      <w:r w:rsidRPr="00EE581F">
        <w:rPr>
          <w:rFonts w:ascii="仿宋" w:eastAsia="仿宋" w:hAnsi="仿宋" w:cs="宋体" w:hint="eastAsia"/>
          <w:kern w:val="0"/>
          <w:sz w:val="28"/>
          <w:szCs w:val="28"/>
        </w:rPr>
        <w:t>评级的两家券商之一。</w:t>
      </w:r>
      <w:r w:rsidRPr="00EE581F">
        <w:rPr>
          <w:rFonts w:ascii="仿宋" w:eastAsia="仿宋" w:hAnsi="仿宋" w:cs="宋体"/>
          <w:kern w:val="0"/>
          <w:sz w:val="28"/>
          <w:szCs w:val="28"/>
        </w:rPr>
        <w:t>2012</w:t>
      </w:r>
      <w:r w:rsidRPr="00EE581F">
        <w:rPr>
          <w:rFonts w:ascii="仿宋" w:eastAsia="仿宋" w:hAnsi="仿宋" w:cs="宋体" w:hint="eastAsia"/>
          <w:kern w:val="0"/>
          <w:sz w:val="28"/>
          <w:szCs w:val="28"/>
        </w:rPr>
        <w:t>年招商局成立招商局资本，推进集团内部基金整合，建立直投基金管理的统一平台；截至</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年底，其管理总资产近</w:t>
      </w:r>
      <w:r w:rsidRPr="00EE581F">
        <w:rPr>
          <w:rFonts w:ascii="仿宋" w:eastAsia="仿宋" w:hAnsi="仿宋" w:cs="宋体"/>
          <w:kern w:val="0"/>
          <w:sz w:val="28"/>
          <w:szCs w:val="28"/>
        </w:rPr>
        <w:t>1700</w:t>
      </w:r>
      <w:r w:rsidRPr="00EE581F">
        <w:rPr>
          <w:rFonts w:ascii="仿宋" w:eastAsia="仿宋" w:hAnsi="仿宋" w:cs="宋体" w:hint="eastAsia"/>
          <w:kern w:val="0"/>
          <w:sz w:val="28"/>
          <w:szCs w:val="28"/>
        </w:rPr>
        <w:t>亿元。招商局旗下还有招商基金、博时基金，基金管理总规模均超过</w:t>
      </w:r>
      <w:r w:rsidRPr="00EE581F">
        <w:rPr>
          <w:rFonts w:ascii="仿宋" w:eastAsia="仿宋" w:hAnsi="仿宋" w:cs="宋体"/>
          <w:kern w:val="0"/>
          <w:sz w:val="28"/>
          <w:szCs w:val="28"/>
        </w:rPr>
        <w:t>1</w:t>
      </w:r>
      <w:r w:rsidRPr="00EE581F">
        <w:rPr>
          <w:rFonts w:ascii="仿宋" w:eastAsia="仿宋" w:hAnsi="仿宋" w:cs="宋体" w:hint="eastAsia"/>
          <w:kern w:val="0"/>
          <w:sz w:val="28"/>
          <w:szCs w:val="28"/>
        </w:rPr>
        <w:t>万亿元。</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年，招商局仁和人寿保险股份有限公司获批筹建，中国第一家民族保险公司“仁和保险”成功复牌。进一步完善了招商局金融领域“</w:t>
      </w:r>
      <w:r w:rsidRPr="00EE581F">
        <w:rPr>
          <w:rFonts w:ascii="仿宋" w:eastAsia="仿宋" w:hAnsi="仿宋" w:cs="宋体"/>
          <w:kern w:val="0"/>
          <w:sz w:val="28"/>
          <w:szCs w:val="28"/>
        </w:rPr>
        <w:t>4+N</w:t>
      </w:r>
      <w:r w:rsidRPr="00EE581F">
        <w:rPr>
          <w:rFonts w:ascii="仿宋" w:eastAsia="仿宋" w:hAnsi="仿宋" w:cs="宋体" w:hint="eastAsia"/>
          <w:kern w:val="0"/>
          <w:sz w:val="28"/>
          <w:szCs w:val="28"/>
        </w:rPr>
        <w:t>”布局，实现了打造全功能、全牌照综合金融服务平台的战略构想。</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招商局高度重视创新驱动发展。聚焦“三产一科创”</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产融结合、产城联动、产网融合和科技创新</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，加速布局“互联网</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”，设立了“互联网</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”基金，建立互联网孵化器，加强资本与科技资源的合作。加快实施“产业</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互联网”行动方案，明确打造综合港口生态圈、智能交通生态圈、特色金融生态圈、智慧社区</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园区</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 xml:space="preserve">生态圈、供应链物流生态圈、航运及航运服务生态圈。创新工作成绩突出，多个重点领域实现突破。年内，集团成为国家企业“双创”示范基地，获得国有资本投资公司试点。　</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招商局通过招商蛇口、漳州开发区等主体提供城市及园区综合开发和运营服务。</w:t>
      </w:r>
      <w:r w:rsidRPr="00EE581F">
        <w:rPr>
          <w:rFonts w:ascii="仿宋" w:eastAsia="仿宋" w:hAnsi="仿宋" w:cs="宋体"/>
          <w:kern w:val="0"/>
          <w:sz w:val="28"/>
          <w:szCs w:val="28"/>
        </w:rPr>
        <w:t>2015</w:t>
      </w:r>
      <w:r w:rsidRPr="00EE581F">
        <w:rPr>
          <w:rFonts w:ascii="仿宋" w:eastAsia="仿宋" w:hAnsi="仿宋" w:cs="宋体" w:hint="eastAsia"/>
          <w:kern w:val="0"/>
          <w:sz w:val="28"/>
          <w:szCs w:val="28"/>
        </w:rPr>
        <w:t>年，招商局实施地产旗舰板块的重大无先例重组，实现了集团在前海蛇口自贸区资产的整体上市，打造了国企改革的典范和中国资本市场创新标杆。</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年，重组上市后的招商蛇口以“产、网、融、城一体化”为业务抓手，确立了“前港</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中区</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后城”发展新模式，园区、社区与邮轮三大业务协同发展，致力于成为中国领先的城市及园区综合开发和运营服务商。一年来，招商蛇口转型发展呈现新格局，在前海蛇口自贸区、太子湾邮轮母港、深圳国际会展中心一期等重大项目和产融互动、产网结合等关键领域纷纷取得重大突破，经营业绩实现了跨越式增长。在持续推动全国近</w:t>
      </w:r>
      <w:r w:rsidRPr="00EE581F">
        <w:rPr>
          <w:rFonts w:ascii="仿宋" w:eastAsia="仿宋" w:hAnsi="仿宋" w:cs="宋体"/>
          <w:kern w:val="0"/>
          <w:sz w:val="28"/>
          <w:szCs w:val="28"/>
        </w:rPr>
        <w:t>40</w:t>
      </w:r>
      <w:r w:rsidRPr="00EE581F">
        <w:rPr>
          <w:rFonts w:ascii="仿宋" w:eastAsia="仿宋" w:hAnsi="仿宋" w:cs="宋体" w:hint="eastAsia"/>
          <w:kern w:val="0"/>
          <w:sz w:val="28"/>
          <w:szCs w:val="28"/>
        </w:rPr>
        <w:t>个城市升级的同时，招商蛇口跟随招商局“走出去”，在“一带一路”沿线国家和地区开发复制推广“蛇口模式”，实现自贸区发展与“一带一路”战略的有效叠加。漳州开发区行政辖区面积</w:t>
      </w:r>
      <w:r w:rsidRPr="00EE581F">
        <w:rPr>
          <w:rFonts w:ascii="仿宋" w:eastAsia="仿宋" w:hAnsi="仿宋" w:cs="宋体"/>
          <w:kern w:val="0"/>
          <w:sz w:val="28"/>
          <w:szCs w:val="28"/>
        </w:rPr>
        <w:t>56.17</w:t>
      </w:r>
      <w:r w:rsidRPr="00EE581F">
        <w:rPr>
          <w:rFonts w:ascii="仿宋" w:eastAsia="仿宋" w:hAnsi="仿宋" w:cs="宋体" w:hint="eastAsia"/>
          <w:kern w:val="0"/>
          <w:sz w:val="28"/>
          <w:szCs w:val="28"/>
        </w:rPr>
        <w:t>平方公里，</w:t>
      </w:r>
      <w:r w:rsidRPr="00EE581F">
        <w:rPr>
          <w:rFonts w:ascii="仿宋" w:eastAsia="仿宋" w:hAnsi="仿宋" w:cs="宋体"/>
          <w:kern w:val="0"/>
          <w:sz w:val="28"/>
          <w:szCs w:val="28"/>
        </w:rPr>
        <w:t>2010</w:t>
      </w:r>
      <w:r w:rsidRPr="00EE581F">
        <w:rPr>
          <w:rFonts w:ascii="仿宋" w:eastAsia="仿宋" w:hAnsi="仿宋" w:cs="宋体" w:hint="eastAsia"/>
          <w:kern w:val="0"/>
          <w:sz w:val="28"/>
          <w:szCs w:val="28"/>
        </w:rPr>
        <w:t>年升级为国家级经济技术开发区。全球首个城市级无人驾驶汽车社会实验室落户漳州开发区。全国首个离岸式生态型人工岛</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双鱼岛以及招商局·芯云谷等项目的建设，正使漳州开发区朝着“花园式、智慧化、产业兴、人气旺”宜居宜业的现代滨海新市镇的目标不断迈进。</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招商局在工业、贸易、科技产业投资等领域也都有着雄厚的实力。招商局拥有香港最大规模的修船厂；</w:t>
      </w:r>
      <w:r w:rsidRPr="00EE581F">
        <w:rPr>
          <w:rFonts w:ascii="仿宋" w:eastAsia="仿宋" w:hAnsi="仿宋" w:cs="宋体"/>
          <w:kern w:val="0"/>
          <w:sz w:val="28"/>
          <w:szCs w:val="28"/>
        </w:rPr>
        <w:t>2008</w:t>
      </w:r>
      <w:r w:rsidRPr="00EE581F">
        <w:rPr>
          <w:rFonts w:ascii="仿宋" w:eastAsia="仿宋" w:hAnsi="仿宋" w:cs="宋体" w:hint="eastAsia"/>
          <w:kern w:val="0"/>
          <w:sz w:val="28"/>
          <w:szCs w:val="28"/>
        </w:rPr>
        <w:t>年投资的世界一流的大型修船基地在深圳孖洲岛建成投产；</w:t>
      </w:r>
      <w:r w:rsidRPr="00EE581F">
        <w:rPr>
          <w:rFonts w:ascii="仿宋" w:eastAsia="仿宋" w:hAnsi="仿宋" w:cs="宋体"/>
          <w:kern w:val="0"/>
          <w:sz w:val="28"/>
          <w:szCs w:val="28"/>
        </w:rPr>
        <w:t>2013</w:t>
      </w:r>
      <w:r w:rsidRPr="00EE581F">
        <w:rPr>
          <w:rFonts w:ascii="仿宋" w:eastAsia="仿宋" w:hAnsi="仿宋" w:cs="宋体" w:hint="eastAsia"/>
          <w:kern w:val="0"/>
          <w:sz w:val="28"/>
          <w:szCs w:val="28"/>
        </w:rPr>
        <w:t>年，完成收购江苏南通海新重工船厂资产，进一步壮大了海工建造实力。招商局创办并为其第一大股东的中集集团是世界最大的集装箱及机场设备制造商。招商局海通贸易有限公司在中国交通海事贸易领域有着成熟的市场网络和丰富的经验，并以此为基础积极转型升级，已成为集海事、食品、船贸及大宗贸易为一体的综合性贸易集团。招商海通业务网络覆盖广泛，在中国内地</w:t>
      </w:r>
      <w:r w:rsidRPr="00EE581F">
        <w:rPr>
          <w:rFonts w:ascii="仿宋" w:eastAsia="仿宋" w:hAnsi="仿宋" w:cs="宋体"/>
          <w:kern w:val="0"/>
          <w:sz w:val="28"/>
          <w:szCs w:val="28"/>
        </w:rPr>
        <w:t>7</w:t>
      </w:r>
      <w:r w:rsidRPr="00EE581F">
        <w:rPr>
          <w:rFonts w:ascii="仿宋" w:eastAsia="仿宋" w:hAnsi="仿宋" w:cs="宋体" w:hint="eastAsia"/>
          <w:kern w:val="0"/>
          <w:sz w:val="28"/>
          <w:szCs w:val="28"/>
        </w:rPr>
        <w:t>个城市及境外</w:t>
      </w:r>
      <w:r w:rsidRPr="00EE581F">
        <w:rPr>
          <w:rFonts w:ascii="仿宋" w:eastAsia="仿宋" w:hAnsi="仿宋" w:cs="宋体"/>
          <w:kern w:val="0"/>
          <w:sz w:val="28"/>
          <w:szCs w:val="28"/>
        </w:rPr>
        <w:t>6</w:t>
      </w:r>
      <w:r w:rsidRPr="00EE581F">
        <w:rPr>
          <w:rFonts w:ascii="仿宋" w:eastAsia="仿宋" w:hAnsi="仿宋" w:cs="宋体" w:hint="eastAsia"/>
          <w:kern w:val="0"/>
          <w:sz w:val="28"/>
          <w:szCs w:val="28"/>
        </w:rPr>
        <w:t>个国家设有分支机构。</w:t>
      </w:r>
    </w:p>
    <w:p w:rsidR="00BF4726" w:rsidRPr="00EE581F" w:rsidRDefault="00BF4726" w:rsidP="00542318">
      <w:pPr>
        <w:spacing w:after="240"/>
        <w:ind w:firstLineChars="200" w:firstLine="560"/>
        <w:rPr>
          <w:rFonts w:ascii="仿宋" w:eastAsia="仿宋" w:hAnsi="仿宋"/>
          <w:sz w:val="28"/>
          <w:szCs w:val="28"/>
        </w:rPr>
      </w:pPr>
      <w:r w:rsidRPr="00EE581F">
        <w:rPr>
          <w:rFonts w:ascii="仿宋" w:eastAsia="仿宋" w:hAnsi="仿宋" w:cs="宋体" w:hint="eastAsia"/>
          <w:kern w:val="0"/>
          <w:sz w:val="28"/>
          <w:szCs w:val="28"/>
        </w:rPr>
        <w:t>招商局以其悠久的历史和雄厚的实力，在海内外工商界有着广泛的影响。进入新时期，招商局集团将紧紧抓住中华民族伟大复兴的难得历史机遇，以商业成功推动时代进步为使命，努力建设成为具有国际竞争力的世界一流企业。</w:t>
      </w:r>
    </w:p>
    <w:sectPr w:rsidR="00BF4726" w:rsidRPr="00EE581F" w:rsidSect="00F607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D88"/>
    <w:rsid w:val="00016513"/>
    <w:rsid w:val="00032AF1"/>
    <w:rsid w:val="00044A6D"/>
    <w:rsid w:val="000A6705"/>
    <w:rsid w:val="000C5D4B"/>
    <w:rsid w:val="000D099E"/>
    <w:rsid w:val="00122A83"/>
    <w:rsid w:val="00206ED2"/>
    <w:rsid w:val="00221C36"/>
    <w:rsid w:val="00237D88"/>
    <w:rsid w:val="00311620"/>
    <w:rsid w:val="00322397"/>
    <w:rsid w:val="00363066"/>
    <w:rsid w:val="003828E9"/>
    <w:rsid w:val="003F7A6A"/>
    <w:rsid w:val="00503BC5"/>
    <w:rsid w:val="00503BD6"/>
    <w:rsid w:val="00542318"/>
    <w:rsid w:val="005A2CC4"/>
    <w:rsid w:val="005C33DC"/>
    <w:rsid w:val="005E4A8F"/>
    <w:rsid w:val="005E5BD8"/>
    <w:rsid w:val="0061450C"/>
    <w:rsid w:val="00626C13"/>
    <w:rsid w:val="00646F44"/>
    <w:rsid w:val="006C18F9"/>
    <w:rsid w:val="006F6F28"/>
    <w:rsid w:val="00705541"/>
    <w:rsid w:val="00712086"/>
    <w:rsid w:val="00812978"/>
    <w:rsid w:val="0082147A"/>
    <w:rsid w:val="008738ED"/>
    <w:rsid w:val="008B4C57"/>
    <w:rsid w:val="00901B49"/>
    <w:rsid w:val="00931202"/>
    <w:rsid w:val="00935F19"/>
    <w:rsid w:val="00991AD1"/>
    <w:rsid w:val="009A7A32"/>
    <w:rsid w:val="00A30E94"/>
    <w:rsid w:val="00A80368"/>
    <w:rsid w:val="00AC4DEE"/>
    <w:rsid w:val="00B25304"/>
    <w:rsid w:val="00B9570B"/>
    <w:rsid w:val="00BA26EF"/>
    <w:rsid w:val="00BE26A1"/>
    <w:rsid w:val="00BF4726"/>
    <w:rsid w:val="00C03831"/>
    <w:rsid w:val="00C714B4"/>
    <w:rsid w:val="00CB7E81"/>
    <w:rsid w:val="00CF48CB"/>
    <w:rsid w:val="00D4109F"/>
    <w:rsid w:val="00D43BF9"/>
    <w:rsid w:val="00D91A75"/>
    <w:rsid w:val="00DA044E"/>
    <w:rsid w:val="00DA373F"/>
    <w:rsid w:val="00DA39D8"/>
    <w:rsid w:val="00DB7A79"/>
    <w:rsid w:val="00E60916"/>
    <w:rsid w:val="00E92972"/>
    <w:rsid w:val="00E95A88"/>
    <w:rsid w:val="00EC7C86"/>
    <w:rsid w:val="00ED42F1"/>
    <w:rsid w:val="00EE581F"/>
    <w:rsid w:val="00F0730F"/>
    <w:rsid w:val="00F1041F"/>
    <w:rsid w:val="00F607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7F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D42F1"/>
    <w:rPr>
      <w:rFonts w:cs="Times New Roman"/>
      <w:color w:val="0000FF"/>
      <w:u w:val="single"/>
    </w:rPr>
  </w:style>
  <w:style w:type="paragraph" w:styleId="NormalWeb">
    <w:name w:val="Normal (Web)"/>
    <w:basedOn w:val="Normal"/>
    <w:uiPriority w:val="99"/>
    <w:semiHidden/>
    <w:rsid w:val="00EE581F"/>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B25304"/>
    <w:pPr>
      <w:ind w:firstLineChars="200" w:firstLine="420"/>
    </w:pPr>
  </w:style>
</w:styles>
</file>

<file path=word/webSettings.xml><?xml version="1.0" encoding="utf-8"?>
<w:webSettings xmlns:r="http://schemas.openxmlformats.org/officeDocument/2006/relationships" xmlns:w="http://schemas.openxmlformats.org/wordprocessingml/2006/main">
  <w:divs>
    <w:div w:id="1879318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119</TotalTime>
  <Pages>6</Pages>
  <Words>508</Words>
  <Characters>2902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Yunsong</dc:creator>
  <cp:keywords/>
  <dc:description/>
  <cp:lastModifiedBy>scu</cp:lastModifiedBy>
  <cp:revision>60</cp:revision>
  <dcterms:created xsi:type="dcterms:W3CDTF">2017-12-01T06:29:00Z</dcterms:created>
  <dcterms:modified xsi:type="dcterms:W3CDTF">2017-12-04T03:30:00Z</dcterms:modified>
</cp:coreProperties>
</file>